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7AF6" w14:textId="726C8121" w:rsidR="00120EAD" w:rsidRPr="00AC746D" w:rsidRDefault="00120EAD" w:rsidP="007C5BD8">
      <w:pPr>
        <w:jc w:val="center"/>
        <w:rPr>
          <w:rFonts w:asciiTheme="majorHAnsi" w:hAnsiTheme="majorHAnsi" w:cstheme="majorHAnsi"/>
          <w:b/>
          <w:bCs/>
          <w:color w:val="000000"/>
          <w:spacing w:val="8"/>
          <w:sz w:val="32"/>
          <w:szCs w:val="32"/>
          <w:lang w:val="cs-CZ"/>
        </w:rPr>
      </w:pPr>
      <w:r w:rsidRPr="00AC746D">
        <w:rPr>
          <w:rFonts w:asciiTheme="majorHAnsi" w:hAnsiTheme="majorHAnsi" w:cstheme="majorHAnsi"/>
          <w:b/>
          <w:bCs/>
          <w:color w:val="000000"/>
          <w:spacing w:val="8"/>
          <w:sz w:val="32"/>
          <w:szCs w:val="32"/>
          <w:lang w:val="cs-CZ"/>
        </w:rPr>
        <w:t>Dohoda</w:t>
      </w:r>
    </w:p>
    <w:p w14:paraId="47A2D350" w14:textId="77777777" w:rsidR="00120EAD" w:rsidRPr="00AC746D" w:rsidRDefault="00120EAD" w:rsidP="007C5BD8">
      <w:pPr>
        <w:jc w:val="center"/>
        <w:rPr>
          <w:rFonts w:asciiTheme="majorHAnsi" w:hAnsiTheme="majorHAnsi" w:cstheme="majorHAnsi"/>
          <w:b/>
          <w:bCs/>
          <w:color w:val="000000"/>
          <w:spacing w:val="8"/>
          <w:sz w:val="24"/>
          <w:szCs w:val="24"/>
          <w:lang w:val="cs-CZ"/>
        </w:rPr>
      </w:pPr>
    </w:p>
    <w:p w14:paraId="41BD2C56" w14:textId="761999BA" w:rsidR="004F2BFC" w:rsidRPr="00AC746D" w:rsidRDefault="0011185B" w:rsidP="007C5BD8">
      <w:pPr>
        <w:jc w:val="center"/>
        <w:rPr>
          <w:rFonts w:asciiTheme="majorHAnsi" w:hAnsiTheme="majorHAnsi" w:cstheme="majorHAnsi"/>
          <w:b/>
          <w:bCs/>
          <w:color w:val="000000"/>
          <w:spacing w:val="8"/>
          <w:sz w:val="28"/>
          <w:szCs w:val="28"/>
          <w:lang w:val="cs-CZ"/>
        </w:rPr>
      </w:pPr>
      <w:r w:rsidRPr="00AC746D">
        <w:rPr>
          <w:rFonts w:asciiTheme="majorHAnsi" w:hAnsiTheme="majorHAnsi" w:cstheme="majorHAnsi"/>
          <w:b/>
          <w:bCs/>
          <w:color w:val="000000"/>
          <w:spacing w:val="8"/>
          <w:sz w:val="28"/>
          <w:szCs w:val="28"/>
          <w:lang w:val="cs-CZ"/>
        </w:rPr>
        <w:t xml:space="preserve">o poskytnutí </w:t>
      </w:r>
      <w:r w:rsidR="0021053A" w:rsidRPr="00AC746D">
        <w:rPr>
          <w:rFonts w:asciiTheme="majorHAnsi" w:hAnsiTheme="majorHAnsi" w:cstheme="majorHAnsi"/>
          <w:b/>
          <w:bCs/>
          <w:color w:val="000000"/>
          <w:spacing w:val="8"/>
          <w:sz w:val="28"/>
          <w:szCs w:val="28"/>
          <w:lang w:val="cs-CZ"/>
        </w:rPr>
        <w:t>úlevy od p</w:t>
      </w:r>
      <w:r w:rsidR="00F5745D" w:rsidRPr="00AC746D">
        <w:rPr>
          <w:rFonts w:asciiTheme="majorHAnsi" w:hAnsiTheme="majorHAnsi" w:cstheme="majorHAnsi"/>
          <w:b/>
          <w:bCs/>
          <w:color w:val="000000"/>
          <w:spacing w:val="8"/>
          <w:sz w:val="28"/>
          <w:szCs w:val="28"/>
          <w:lang w:val="cs-CZ"/>
        </w:rPr>
        <w:t xml:space="preserve">oplatku </w:t>
      </w:r>
      <w:r w:rsidR="00120EAD" w:rsidRPr="00AC746D">
        <w:rPr>
          <w:rFonts w:asciiTheme="majorHAnsi" w:hAnsiTheme="majorHAnsi" w:cstheme="majorHAnsi"/>
          <w:b/>
          <w:bCs/>
          <w:color w:val="000000"/>
          <w:spacing w:val="8"/>
          <w:sz w:val="28"/>
          <w:szCs w:val="28"/>
          <w:lang w:val="cs-CZ"/>
        </w:rPr>
        <w:t xml:space="preserve">za </w:t>
      </w:r>
      <w:r w:rsidR="00742750" w:rsidRPr="00AC746D">
        <w:rPr>
          <w:rFonts w:asciiTheme="majorHAnsi" w:hAnsiTheme="majorHAnsi" w:cstheme="majorHAnsi"/>
          <w:b/>
          <w:bCs/>
          <w:color w:val="000000"/>
          <w:spacing w:val="8"/>
          <w:sz w:val="28"/>
          <w:szCs w:val="28"/>
          <w:lang w:val="cs-CZ"/>
        </w:rPr>
        <w:t xml:space="preserve">odkládání komunálního </w:t>
      </w:r>
      <w:r w:rsidR="004F2BFC" w:rsidRPr="00AC746D">
        <w:rPr>
          <w:rFonts w:asciiTheme="majorHAnsi" w:hAnsiTheme="majorHAnsi" w:cstheme="majorHAnsi"/>
          <w:b/>
          <w:bCs/>
          <w:color w:val="000000"/>
          <w:spacing w:val="8"/>
          <w:sz w:val="28"/>
          <w:szCs w:val="28"/>
          <w:lang w:val="cs-CZ"/>
        </w:rPr>
        <w:t xml:space="preserve">odpadu </w:t>
      </w:r>
    </w:p>
    <w:p w14:paraId="7A87850F" w14:textId="0B7FD28D" w:rsidR="00674DBC" w:rsidRPr="00AC746D" w:rsidRDefault="004F2BFC" w:rsidP="007C5BD8">
      <w:pPr>
        <w:jc w:val="center"/>
        <w:rPr>
          <w:rFonts w:asciiTheme="majorHAnsi" w:hAnsiTheme="majorHAnsi" w:cstheme="majorHAnsi"/>
          <w:b/>
          <w:bCs/>
          <w:color w:val="000000"/>
          <w:spacing w:val="8"/>
          <w:sz w:val="28"/>
          <w:szCs w:val="28"/>
          <w:lang w:val="cs-CZ"/>
        </w:rPr>
      </w:pPr>
      <w:r w:rsidRPr="00AC746D">
        <w:rPr>
          <w:rFonts w:asciiTheme="majorHAnsi" w:hAnsiTheme="majorHAnsi" w:cstheme="majorHAnsi"/>
          <w:b/>
          <w:bCs/>
          <w:color w:val="000000"/>
          <w:spacing w:val="8"/>
          <w:sz w:val="28"/>
          <w:szCs w:val="28"/>
          <w:lang w:val="cs-CZ"/>
        </w:rPr>
        <w:t>z nemovité věci</w:t>
      </w:r>
      <w:r w:rsidR="00120EAD" w:rsidRPr="00AC746D">
        <w:rPr>
          <w:rFonts w:asciiTheme="majorHAnsi" w:hAnsiTheme="majorHAnsi" w:cstheme="majorHAnsi"/>
          <w:b/>
          <w:bCs/>
          <w:color w:val="000000"/>
          <w:spacing w:val="8"/>
          <w:sz w:val="28"/>
          <w:szCs w:val="28"/>
          <w:lang w:val="cs-CZ"/>
        </w:rPr>
        <w:t>,</w:t>
      </w:r>
    </w:p>
    <w:p w14:paraId="3C087740" w14:textId="77777777" w:rsidR="00674DBC" w:rsidRPr="00AC746D" w:rsidRDefault="0011185B">
      <w:pPr>
        <w:spacing w:before="180" w:line="264" w:lineRule="auto"/>
        <w:ind w:left="4176"/>
        <w:rPr>
          <w:rFonts w:asciiTheme="majorHAnsi" w:hAnsiTheme="majorHAnsi" w:cstheme="majorHAnsi"/>
          <w:color w:val="000000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>dále jen „Dohoda",</w:t>
      </w:r>
    </w:p>
    <w:p w14:paraId="2BD3B42F" w14:textId="0D3E15B0" w:rsidR="00674DBC" w:rsidRPr="00AC746D" w:rsidRDefault="00AC746D" w:rsidP="00310AF4">
      <w:pPr>
        <w:spacing w:before="216"/>
        <w:ind w:left="357"/>
        <w:rPr>
          <w:rFonts w:asciiTheme="majorHAnsi" w:hAnsiTheme="majorHAnsi" w:cstheme="majorHAnsi"/>
          <w:color w:val="000000"/>
          <w:spacing w:val="-2"/>
          <w:sz w:val="26"/>
          <w:szCs w:val="26"/>
          <w:lang w:val="cs-CZ"/>
        </w:rPr>
      </w:pPr>
      <w:r>
        <w:rPr>
          <w:rFonts w:asciiTheme="majorHAnsi" w:hAnsiTheme="majorHAnsi" w:cstheme="majorHAnsi"/>
          <w:color w:val="000000"/>
          <w:spacing w:val="-2"/>
          <w:sz w:val="26"/>
          <w:szCs w:val="26"/>
          <w:lang w:val="cs-CZ"/>
        </w:rPr>
        <w:t xml:space="preserve"> </w:t>
      </w:r>
      <w:r>
        <w:rPr>
          <w:rFonts w:asciiTheme="majorHAnsi" w:hAnsiTheme="majorHAnsi" w:cstheme="majorHAnsi"/>
          <w:color w:val="000000"/>
          <w:spacing w:val="-2"/>
          <w:sz w:val="26"/>
          <w:szCs w:val="26"/>
          <w:lang w:val="cs-CZ"/>
        </w:rPr>
        <w:tab/>
      </w:r>
      <w:r w:rsidR="0011185B" w:rsidRPr="00AC746D">
        <w:rPr>
          <w:rFonts w:asciiTheme="majorHAnsi" w:hAnsiTheme="majorHAnsi" w:cstheme="majorHAnsi"/>
          <w:color w:val="000000"/>
          <w:spacing w:val="-2"/>
          <w:sz w:val="26"/>
          <w:szCs w:val="26"/>
          <w:lang w:val="cs-CZ"/>
        </w:rPr>
        <w:t>uzavřená níže uvedeného dne mezi smluvními stranami, kterými jsou:</w:t>
      </w:r>
    </w:p>
    <w:p w14:paraId="73B4320F" w14:textId="77777777" w:rsidR="00674DBC" w:rsidRPr="00AC746D" w:rsidRDefault="0011185B">
      <w:pPr>
        <w:spacing w:before="252"/>
        <w:ind w:left="648"/>
        <w:rPr>
          <w:rFonts w:asciiTheme="majorHAnsi" w:hAnsiTheme="majorHAnsi" w:cstheme="majorHAnsi"/>
          <w:b/>
          <w:color w:val="000000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b/>
          <w:color w:val="000000"/>
          <w:sz w:val="26"/>
          <w:szCs w:val="26"/>
          <w:lang w:val="cs-CZ"/>
        </w:rPr>
        <w:t>Obec Bašť</w:t>
      </w:r>
    </w:p>
    <w:p w14:paraId="62F1521F" w14:textId="77777777" w:rsidR="00674DBC" w:rsidRPr="00AC746D" w:rsidRDefault="0011185B">
      <w:pPr>
        <w:spacing w:before="36" w:line="264" w:lineRule="auto"/>
        <w:ind w:left="648"/>
        <w:rPr>
          <w:rFonts w:asciiTheme="majorHAnsi" w:hAnsiTheme="majorHAnsi" w:cstheme="majorHAnsi"/>
          <w:color w:val="000000"/>
          <w:spacing w:val="-2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pacing w:val="-2"/>
          <w:sz w:val="26"/>
          <w:szCs w:val="26"/>
          <w:lang w:val="cs-CZ"/>
        </w:rPr>
        <w:t>Sídlo: Obecní 126, 250 85 Bašť</w:t>
      </w:r>
    </w:p>
    <w:p w14:paraId="5EE86606" w14:textId="77777777" w:rsidR="00674DBC" w:rsidRPr="00AC746D" w:rsidRDefault="0011185B">
      <w:pPr>
        <w:spacing w:before="36"/>
        <w:ind w:left="648"/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>1Č: 00240036</w:t>
      </w:r>
    </w:p>
    <w:p w14:paraId="5201FCD9" w14:textId="15A9CE9D" w:rsidR="007C5BD8" w:rsidRPr="00AC746D" w:rsidRDefault="0011185B">
      <w:pPr>
        <w:spacing w:before="36" w:line="300" w:lineRule="auto"/>
        <w:ind w:left="648" w:right="4896"/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 xml:space="preserve">Zastoupená: </w:t>
      </w:r>
      <w:r w:rsidR="007C5BD8"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>Bc</w:t>
      </w:r>
      <w:r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 xml:space="preserve">. </w:t>
      </w:r>
      <w:r w:rsidR="007C5BD8"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>Kateřinou Novákovou, st</w:t>
      </w:r>
      <w:r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>arost</w:t>
      </w:r>
      <w:r w:rsidR="007C5BD8"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>kou</w:t>
      </w:r>
      <w:r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 xml:space="preserve"> </w:t>
      </w:r>
    </w:p>
    <w:p w14:paraId="149ECA33" w14:textId="268EDEB1" w:rsidR="00674DBC" w:rsidRPr="00AC746D" w:rsidRDefault="0011185B">
      <w:pPr>
        <w:spacing w:before="36" w:line="300" w:lineRule="auto"/>
        <w:ind w:left="648" w:right="4896"/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pacing w:val="-6"/>
          <w:sz w:val="26"/>
          <w:szCs w:val="26"/>
          <w:lang w:val="cs-CZ"/>
        </w:rPr>
        <w:t xml:space="preserve">dále jen </w:t>
      </w:r>
      <w:r w:rsidRPr="00AC746D">
        <w:rPr>
          <w:rFonts w:asciiTheme="majorHAnsi" w:hAnsiTheme="majorHAnsi" w:cstheme="majorHAnsi"/>
          <w:b/>
          <w:color w:val="000000"/>
          <w:spacing w:val="-6"/>
          <w:sz w:val="26"/>
          <w:szCs w:val="26"/>
          <w:lang w:val="cs-CZ"/>
        </w:rPr>
        <w:t>„Obec",</w:t>
      </w:r>
    </w:p>
    <w:p w14:paraId="2ABFCE16" w14:textId="77777777" w:rsidR="00674DBC" w:rsidRPr="00AC746D" w:rsidRDefault="0011185B">
      <w:pPr>
        <w:spacing w:before="324" w:line="138" w:lineRule="exact"/>
        <w:ind w:left="648"/>
        <w:rPr>
          <w:rFonts w:asciiTheme="majorHAnsi" w:hAnsiTheme="majorHAnsi" w:cstheme="majorHAnsi"/>
          <w:color w:val="000000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>a</w:t>
      </w:r>
    </w:p>
    <w:p w14:paraId="1B51E761" w14:textId="1BBC472F" w:rsidR="00674DBC" w:rsidRPr="00AC746D" w:rsidRDefault="0011185B">
      <w:pPr>
        <w:spacing w:before="252" w:line="211" w:lineRule="auto"/>
        <w:ind w:left="648"/>
        <w:rPr>
          <w:rFonts w:asciiTheme="majorHAnsi" w:hAnsiTheme="majorHAnsi" w:cstheme="majorHAnsi"/>
          <w:color w:val="000000"/>
          <w:sz w:val="26"/>
          <w:szCs w:val="26"/>
          <w:lang w:val="cs-CZ"/>
        </w:rPr>
      </w:pPr>
      <w:proofErr w:type="gramStart"/>
      <w:r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>Jméno</w:t>
      </w:r>
      <w:r w:rsidR="006D7EBA"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 xml:space="preserve">  a</w:t>
      </w:r>
      <w:proofErr w:type="gramEnd"/>
      <w:r w:rsidR="006D7EBA"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 xml:space="preserve"> příjmení</w:t>
      </w:r>
      <w:r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>:</w:t>
      </w:r>
    </w:p>
    <w:p w14:paraId="30262F5C" w14:textId="77777777" w:rsidR="00674DBC" w:rsidRPr="00AC746D" w:rsidRDefault="0011185B">
      <w:pPr>
        <w:spacing w:before="72"/>
        <w:ind w:left="648"/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>Trvale hlášen/a:</w:t>
      </w:r>
    </w:p>
    <w:p w14:paraId="43F39BF6" w14:textId="77777777" w:rsidR="00674DBC" w:rsidRPr="00AC746D" w:rsidRDefault="0011185B">
      <w:pPr>
        <w:spacing w:before="36"/>
        <w:ind w:left="648"/>
        <w:rPr>
          <w:rFonts w:asciiTheme="majorHAnsi" w:hAnsiTheme="majorHAnsi" w:cstheme="majorHAnsi"/>
          <w:color w:val="000000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>Narozen/a:</w:t>
      </w:r>
    </w:p>
    <w:p w14:paraId="73B30767" w14:textId="206B324C" w:rsidR="00674DBC" w:rsidRPr="00AC746D" w:rsidRDefault="0011185B">
      <w:pPr>
        <w:spacing w:before="72"/>
        <w:ind w:left="648"/>
        <w:rPr>
          <w:rFonts w:asciiTheme="majorHAnsi" w:hAnsiTheme="majorHAnsi" w:cstheme="majorHAnsi"/>
          <w:b/>
          <w:color w:val="000000"/>
          <w:spacing w:val="-2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pacing w:val="-2"/>
          <w:sz w:val="26"/>
          <w:szCs w:val="26"/>
          <w:lang w:val="cs-CZ"/>
        </w:rPr>
        <w:t xml:space="preserve">dále jen </w:t>
      </w:r>
      <w:r w:rsidRPr="00AC746D">
        <w:rPr>
          <w:rFonts w:asciiTheme="majorHAnsi" w:hAnsiTheme="majorHAnsi" w:cstheme="majorHAnsi"/>
          <w:b/>
          <w:color w:val="000000"/>
          <w:spacing w:val="-2"/>
          <w:sz w:val="26"/>
          <w:szCs w:val="26"/>
          <w:lang w:val="cs-CZ"/>
        </w:rPr>
        <w:t>„Odběratel"</w:t>
      </w:r>
    </w:p>
    <w:p w14:paraId="6F9614E6" w14:textId="77777777" w:rsidR="00F64076" w:rsidRPr="00AC746D" w:rsidRDefault="00F64076">
      <w:pPr>
        <w:spacing w:before="72"/>
        <w:ind w:left="648"/>
        <w:rPr>
          <w:rFonts w:asciiTheme="majorHAnsi" w:hAnsiTheme="majorHAnsi" w:cstheme="majorHAnsi"/>
          <w:color w:val="000000"/>
          <w:spacing w:val="-2"/>
          <w:sz w:val="26"/>
          <w:szCs w:val="26"/>
          <w:lang w:val="cs-CZ"/>
        </w:rPr>
      </w:pPr>
    </w:p>
    <w:p w14:paraId="362FEEDC" w14:textId="77777777" w:rsidR="00674DBC" w:rsidRPr="00AC746D" w:rsidRDefault="0011185B">
      <w:pPr>
        <w:spacing w:before="252"/>
        <w:jc w:val="center"/>
        <w:rPr>
          <w:rFonts w:asciiTheme="majorHAnsi" w:hAnsiTheme="majorHAnsi" w:cstheme="majorHAnsi"/>
          <w:b/>
          <w:color w:val="000000"/>
          <w:spacing w:val="-6"/>
          <w:sz w:val="28"/>
          <w:szCs w:val="28"/>
          <w:lang w:val="cs-CZ"/>
        </w:rPr>
      </w:pPr>
      <w:r w:rsidRPr="00AC746D">
        <w:rPr>
          <w:rFonts w:asciiTheme="majorHAnsi" w:hAnsiTheme="majorHAnsi" w:cstheme="majorHAnsi"/>
          <w:b/>
          <w:color w:val="000000"/>
          <w:spacing w:val="-6"/>
          <w:sz w:val="28"/>
          <w:szCs w:val="28"/>
          <w:lang w:val="cs-CZ"/>
        </w:rPr>
        <w:t>ČI. I. Úvod</w:t>
      </w:r>
    </w:p>
    <w:p w14:paraId="67EB2BE3" w14:textId="5350A31E" w:rsidR="00674DBC" w:rsidRPr="00AC746D" w:rsidRDefault="0011185B" w:rsidP="00756B5C">
      <w:pPr>
        <w:spacing w:before="120" w:line="300" w:lineRule="auto"/>
        <w:ind w:left="714" w:hanging="357"/>
        <w:jc w:val="both"/>
        <w:rPr>
          <w:rFonts w:asciiTheme="majorHAnsi" w:hAnsiTheme="majorHAnsi" w:cstheme="majorHAnsi"/>
          <w:color w:val="000000"/>
          <w:spacing w:val="-5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pacing w:val="-5"/>
          <w:sz w:val="26"/>
          <w:szCs w:val="26"/>
          <w:lang w:val="cs-CZ"/>
        </w:rPr>
        <w:t xml:space="preserve">1. Obec zajišťuje na svém území systém svozu a likvidaci odpadů, který je dále upraven Obecně závaznou </w:t>
      </w:r>
      <w:r w:rsidR="008A6925" w:rsidRPr="00AC746D">
        <w:rPr>
          <w:rFonts w:asciiTheme="majorHAnsi" w:hAnsiTheme="majorHAnsi" w:cstheme="majorHAnsi"/>
          <w:color w:val="000000"/>
          <w:spacing w:val="-5"/>
          <w:sz w:val="26"/>
          <w:szCs w:val="26"/>
          <w:lang w:val="cs-CZ"/>
        </w:rPr>
        <w:t xml:space="preserve">  </w:t>
      </w:r>
      <w:r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vyhláškou č. </w:t>
      </w:r>
      <w:r w:rsidR="006B36F8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   </w:t>
      </w:r>
      <w:r w:rsidR="00202691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>9/2024</w:t>
      </w:r>
      <w:r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 o stanovení obecního systému odpadového hospodářství.</w:t>
      </w:r>
    </w:p>
    <w:p w14:paraId="3CB5FCA7" w14:textId="4939264E" w:rsidR="00674DBC" w:rsidRPr="00AC746D" w:rsidRDefault="0011185B" w:rsidP="00756B5C">
      <w:pPr>
        <w:spacing w:before="120" w:line="268" w:lineRule="auto"/>
        <w:ind w:left="714" w:hanging="357"/>
        <w:jc w:val="both"/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2. Obec vybírá v souladu s Obecně závaznou vyhláškou č. </w:t>
      </w:r>
      <w:r w:rsidR="00AF70C0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>10</w:t>
      </w:r>
      <w:r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>/202</w:t>
      </w:r>
      <w:r w:rsidR="00D6119A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>4</w:t>
      </w:r>
      <w:r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 o místním poplatku za odkládání</w:t>
      </w:r>
      <w:r w:rsidR="00756B5C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 </w:t>
      </w:r>
      <w:r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 xml:space="preserve">komunálního odpadu z nemovité věci </w:t>
      </w:r>
      <w:r w:rsidR="00FA31AB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 xml:space="preserve">poplatek </w:t>
      </w:r>
      <w:r w:rsidR="004D224C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 xml:space="preserve">za odkládání komunálního odpadu. </w:t>
      </w:r>
    </w:p>
    <w:p w14:paraId="2CAA6EFB" w14:textId="3B8FC965" w:rsidR="00674DBC" w:rsidRPr="00AC746D" w:rsidRDefault="0011185B" w:rsidP="00F64076">
      <w:pPr>
        <w:tabs>
          <w:tab w:val="left" w:pos="567"/>
        </w:tabs>
        <w:spacing w:before="288" w:line="300" w:lineRule="auto"/>
        <w:ind w:left="357" w:hanging="357"/>
        <w:jc w:val="center"/>
        <w:rPr>
          <w:rFonts w:asciiTheme="majorHAnsi" w:hAnsiTheme="majorHAnsi" w:cstheme="majorHAnsi"/>
          <w:b/>
          <w:color w:val="000000"/>
          <w:spacing w:val="-6"/>
          <w:sz w:val="28"/>
          <w:szCs w:val="28"/>
          <w:lang w:val="cs-CZ"/>
        </w:rPr>
      </w:pPr>
      <w:r w:rsidRPr="00AC746D">
        <w:rPr>
          <w:rFonts w:asciiTheme="majorHAnsi" w:hAnsiTheme="majorHAnsi" w:cstheme="majorHAnsi"/>
          <w:b/>
          <w:color w:val="000000"/>
          <w:spacing w:val="-6"/>
          <w:sz w:val="28"/>
          <w:szCs w:val="28"/>
          <w:lang w:val="cs-CZ"/>
        </w:rPr>
        <w:t xml:space="preserve">ČI. II. </w:t>
      </w:r>
      <w:r w:rsidR="00D6119A" w:rsidRPr="00AC746D">
        <w:rPr>
          <w:rFonts w:asciiTheme="majorHAnsi" w:hAnsiTheme="majorHAnsi" w:cstheme="majorHAnsi"/>
          <w:b/>
          <w:color w:val="000000"/>
          <w:spacing w:val="-6"/>
          <w:sz w:val="28"/>
          <w:szCs w:val="28"/>
          <w:lang w:val="cs-CZ"/>
        </w:rPr>
        <w:t>Úleva od poplatku</w:t>
      </w:r>
    </w:p>
    <w:p w14:paraId="20E4964F" w14:textId="792CC4BD" w:rsidR="00AC746D" w:rsidRPr="00AC746D" w:rsidRDefault="007C5BD8" w:rsidP="00AC746D">
      <w:pPr>
        <w:tabs>
          <w:tab w:val="left" w:pos="567"/>
        </w:tabs>
        <w:spacing w:before="120" w:line="300" w:lineRule="auto"/>
        <w:ind w:left="714" w:hanging="357"/>
        <w:jc w:val="both"/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 xml:space="preserve">1. </w:t>
      </w:r>
      <w:r w:rsidR="008A6925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 xml:space="preserve"> </w:t>
      </w:r>
      <w:r w:rsidR="00CE1205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>Rada obce</w:t>
      </w:r>
      <w:r w:rsidR="005C1D08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 xml:space="preserve"> </w:t>
      </w:r>
      <w:r w:rsidR="0011185B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 xml:space="preserve">Bašť usnesením č. / </w:t>
      </w:r>
      <w:r w:rsidR="00665D4C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 xml:space="preserve">                </w:t>
      </w:r>
      <w:r w:rsidR="0011185B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 xml:space="preserve">ze dne </w:t>
      </w:r>
      <w:r w:rsidR="00665D4C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 xml:space="preserve">              </w:t>
      </w:r>
      <w:r w:rsidR="0011185B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 xml:space="preserve"> schválil</w:t>
      </w:r>
      <w:r w:rsidR="005C1D08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 xml:space="preserve">a v návaznosti na výše uvedenou vyhlášku </w:t>
      </w:r>
      <w:r w:rsidR="004D224C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 xml:space="preserve">obce </w:t>
      </w:r>
      <w:r w:rsidR="005C1D08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>č.</w:t>
      </w:r>
      <w:r w:rsidR="00CC2058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 xml:space="preserve"> </w:t>
      </w:r>
      <w:r w:rsidR="005A6D5A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>10</w:t>
      </w:r>
      <w:r w:rsidR="00CC2058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>/202</w:t>
      </w:r>
      <w:r w:rsidR="00204890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>4</w:t>
      </w:r>
      <w:r w:rsidR="005C1D08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 xml:space="preserve"> </w:t>
      </w:r>
      <w:r w:rsidR="00204890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>úlevu od</w:t>
      </w:r>
      <w:r w:rsidR="0011185B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 xml:space="preserve"> poplatku </w:t>
      </w:r>
      <w:r w:rsidR="001250C0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>za komun</w:t>
      </w:r>
      <w:r w:rsidR="005112D1" w:rsidRP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>ální odpad</w:t>
      </w:r>
      <w:r w:rsidR="0011185B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 pro </w:t>
      </w:r>
      <w:r w:rsidR="005112D1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osoby </w:t>
      </w:r>
      <w:r w:rsidR="00036DD0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>starší</w:t>
      </w:r>
      <w:r w:rsidR="005112D1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 65</w:t>
      </w:r>
      <w:r w:rsidR="00A0447C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 let, které jsou samostatně žijícími</w:t>
      </w:r>
      <w:r w:rsidR="005D2CD7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 osobami či samostatně</w:t>
      </w:r>
      <w:r w:rsidR="0011185B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 žijící</w:t>
      </w:r>
      <w:r w:rsidR="000800BB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>mi páry</w:t>
      </w:r>
      <w:r w:rsidR="00AC746D">
        <w:rPr>
          <w:rFonts w:asciiTheme="majorHAnsi" w:hAnsiTheme="majorHAnsi" w:cstheme="majorHAnsi"/>
          <w:color w:val="000000"/>
          <w:spacing w:val="-3"/>
          <w:sz w:val="26"/>
          <w:szCs w:val="26"/>
          <w:lang w:val="cs-CZ"/>
        </w:rPr>
        <w:t xml:space="preserve"> </w:t>
      </w:r>
      <w:r w:rsidR="0011185B"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 xml:space="preserve">s trvalým pobytem v obci Bašť </w:t>
      </w:r>
      <w:r w:rsidR="00F24624"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 xml:space="preserve">ve výši </w:t>
      </w:r>
      <w:proofErr w:type="gramStart"/>
      <w:r w:rsidR="00F24624"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>50</w:t>
      </w:r>
      <w:r w:rsidR="001976DC"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>%</w:t>
      </w:r>
      <w:proofErr w:type="gramEnd"/>
      <w:r w:rsidR="001976DC"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 xml:space="preserve"> z ceny poplatku</w:t>
      </w:r>
      <w:r w:rsidR="0011185B"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>, a to pro:</w:t>
      </w:r>
      <w:r w:rsid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 xml:space="preserve"> </w:t>
      </w:r>
      <w:r w:rsidR="0011185B" w:rsidRPr="00AC746D">
        <w:rPr>
          <w:rFonts w:asciiTheme="majorHAnsi" w:hAnsiTheme="majorHAnsi" w:cstheme="majorHAnsi"/>
          <w:i/>
          <w:color w:val="000000"/>
          <w:spacing w:val="4"/>
          <w:sz w:val="26"/>
          <w:szCs w:val="26"/>
          <w:lang w:val="cs-CZ"/>
        </w:rPr>
        <w:t>(označte variantu)</w:t>
      </w:r>
    </w:p>
    <w:p w14:paraId="363BAED9" w14:textId="0546905F" w:rsidR="00AC746D" w:rsidRPr="00AC746D" w:rsidRDefault="00096BFB" w:rsidP="00AC746D">
      <w:pPr>
        <w:pStyle w:val="Odstavecseseznamem"/>
        <w:numPr>
          <w:ilvl w:val="0"/>
          <w:numId w:val="8"/>
        </w:numPr>
        <w:tabs>
          <w:tab w:val="decimal" w:pos="432"/>
          <w:tab w:val="left" w:pos="1134"/>
          <w:tab w:val="decimal" w:pos="1512"/>
        </w:tabs>
        <w:spacing w:before="36" w:line="264" w:lineRule="auto"/>
        <w:jc w:val="both"/>
        <w:rPr>
          <w:rFonts w:asciiTheme="majorHAnsi" w:hAnsiTheme="majorHAnsi" w:cstheme="majorHAnsi"/>
          <w:b/>
          <w:bCs/>
          <w:color w:val="000000"/>
          <w:spacing w:val="-1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b/>
          <w:bCs/>
          <w:color w:val="000000"/>
          <w:spacing w:val="-1"/>
          <w:sz w:val="26"/>
          <w:szCs w:val="26"/>
          <w:lang w:val="cs-CZ"/>
        </w:rPr>
        <w:t xml:space="preserve">Popelnice 801 / 26 svozů: </w:t>
      </w:r>
      <w:r w:rsidRPr="00AC746D">
        <w:rPr>
          <w:rFonts w:ascii="Segoe UI Symbol" w:hAnsi="Segoe UI Symbol" w:cs="Segoe UI Symbol"/>
          <w:b/>
          <w:bCs/>
          <w:color w:val="000000"/>
          <w:spacing w:val="-1"/>
          <w:sz w:val="26"/>
          <w:szCs w:val="26"/>
          <w:lang w:val="cs-CZ"/>
        </w:rPr>
        <w:t>❑</w:t>
      </w:r>
      <w:r w:rsidRPr="00AC746D">
        <w:rPr>
          <w:rFonts w:asciiTheme="majorHAnsi" w:hAnsiTheme="majorHAnsi" w:cstheme="majorHAnsi"/>
          <w:b/>
          <w:bCs/>
          <w:color w:val="000000"/>
          <w:spacing w:val="-1"/>
          <w:sz w:val="26"/>
          <w:szCs w:val="26"/>
          <w:lang w:val="cs-CZ"/>
        </w:rPr>
        <w:t xml:space="preserve"> 728,- Kč,</w:t>
      </w:r>
      <w:r w:rsidR="00AC746D" w:rsidRPr="00AC746D">
        <w:rPr>
          <w:rFonts w:asciiTheme="majorHAnsi" w:hAnsiTheme="majorHAnsi" w:cstheme="majorHAnsi"/>
          <w:b/>
          <w:bCs/>
          <w:color w:val="000000"/>
          <w:spacing w:val="-1"/>
          <w:sz w:val="26"/>
          <w:szCs w:val="26"/>
          <w:lang w:val="cs-CZ"/>
        </w:rPr>
        <w:t xml:space="preserve"> </w:t>
      </w:r>
      <w:proofErr w:type="gramStart"/>
      <w:r w:rsidR="00AC746D" w:rsidRPr="00AC746D">
        <w:rPr>
          <w:rFonts w:asciiTheme="majorHAnsi" w:hAnsiTheme="majorHAnsi" w:cstheme="majorHAnsi"/>
          <w:b/>
          <w:bCs/>
          <w:color w:val="000000"/>
          <w:spacing w:val="-1"/>
          <w:sz w:val="26"/>
          <w:szCs w:val="26"/>
          <w:lang w:val="cs-CZ"/>
        </w:rPr>
        <w:t>120l</w:t>
      </w:r>
      <w:proofErr w:type="gramEnd"/>
      <w:r w:rsidR="00AC746D" w:rsidRPr="00AC746D">
        <w:rPr>
          <w:rFonts w:asciiTheme="majorHAnsi" w:hAnsiTheme="majorHAnsi" w:cstheme="majorHAnsi"/>
          <w:b/>
          <w:bCs/>
          <w:color w:val="000000"/>
          <w:spacing w:val="-1"/>
          <w:sz w:val="26"/>
          <w:szCs w:val="26"/>
          <w:lang w:val="cs-CZ"/>
        </w:rPr>
        <w:t xml:space="preserve"> / 52 svozů: </w:t>
      </w:r>
      <w:r w:rsidR="00AC746D" w:rsidRPr="00AC746D">
        <w:rPr>
          <w:rFonts w:ascii="Segoe UI Symbol" w:hAnsi="Segoe UI Symbol" w:cs="Segoe UI Symbol"/>
          <w:b/>
          <w:bCs/>
          <w:color w:val="000000"/>
          <w:spacing w:val="-1"/>
          <w:sz w:val="26"/>
          <w:szCs w:val="26"/>
          <w:lang w:val="cs-CZ"/>
        </w:rPr>
        <w:t>❑</w:t>
      </w:r>
      <w:r w:rsidR="00AC746D" w:rsidRPr="00AC746D">
        <w:rPr>
          <w:rFonts w:asciiTheme="majorHAnsi" w:hAnsiTheme="majorHAnsi" w:cstheme="majorHAnsi"/>
          <w:b/>
          <w:bCs/>
          <w:color w:val="000000"/>
          <w:spacing w:val="-1"/>
          <w:sz w:val="26"/>
          <w:szCs w:val="26"/>
          <w:lang w:val="cs-CZ"/>
        </w:rPr>
        <w:t>1.456,-Kč</w:t>
      </w:r>
      <w:r w:rsidRPr="00AC746D">
        <w:rPr>
          <w:rFonts w:asciiTheme="majorHAnsi" w:hAnsiTheme="majorHAnsi" w:cstheme="majorHAnsi"/>
          <w:b/>
          <w:bCs/>
          <w:color w:val="000000"/>
          <w:spacing w:val="-1"/>
          <w:sz w:val="26"/>
          <w:szCs w:val="26"/>
          <w:lang w:val="cs-CZ"/>
        </w:rPr>
        <w:t xml:space="preserve"> (senior – 50%)</w:t>
      </w:r>
    </w:p>
    <w:p w14:paraId="179A5106" w14:textId="77777777" w:rsidR="00AC746D" w:rsidRPr="00AC746D" w:rsidRDefault="00AC746D" w:rsidP="00AC746D">
      <w:pPr>
        <w:pStyle w:val="Odstavecseseznamem"/>
        <w:numPr>
          <w:ilvl w:val="0"/>
          <w:numId w:val="8"/>
        </w:numPr>
        <w:tabs>
          <w:tab w:val="decimal" w:pos="432"/>
          <w:tab w:val="left" w:pos="1134"/>
          <w:tab w:val="decimal" w:pos="1512"/>
        </w:tabs>
        <w:spacing w:before="36" w:line="264" w:lineRule="auto"/>
        <w:rPr>
          <w:rFonts w:asciiTheme="majorHAnsi" w:hAnsiTheme="majorHAnsi" w:cstheme="majorHAnsi"/>
          <w:b/>
          <w:bCs/>
          <w:color w:val="000000"/>
          <w:spacing w:val="4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b/>
          <w:bCs/>
          <w:color w:val="000000"/>
          <w:spacing w:val="4"/>
          <w:sz w:val="26"/>
          <w:szCs w:val="26"/>
          <w:lang w:val="cs-CZ"/>
        </w:rPr>
        <w:t xml:space="preserve">Popelnice 1201 /26 svozů: </w:t>
      </w:r>
      <w:r w:rsidRPr="00AC746D">
        <w:rPr>
          <w:rFonts w:ascii="Segoe UI Symbol" w:hAnsi="Segoe UI Symbol" w:cs="Segoe UI Symbol"/>
          <w:b/>
          <w:bCs/>
          <w:color w:val="000000"/>
          <w:spacing w:val="4"/>
          <w:sz w:val="26"/>
          <w:szCs w:val="26"/>
          <w:lang w:val="cs-CZ"/>
        </w:rPr>
        <w:t>❑</w:t>
      </w:r>
      <w:r w:rsidRPr="00AC746D">
        <w:rPr>
          <w:rFonts w:asciiTheme="majorHAnsi" w:hAnsiTheme="majorHAnsi" w:cstheme="majorHAnsi"/>
          <w:b/>
          <w:bCs/>
          <w:color w:val="000000"/>
          <w:spacing w:val="4"/>
          <w:sz w:val="26"/>
          <w:szCs w:val="26"/>
          <w:lang w:val="cs-CZ"/>
        </w:rPr>
        <w:t xml:space="preserve"> 1 092,- Kč</w:t>
      </w:r>
      <w:r w:rsidRPr="00AC746D">
        <w:rPr>
          <w:rFonts w:asciiTheme="majorHAnsi" w:hAnsiTheme="majorHAnsi" w:cstheme="majorHAnsi"/>
          <w:b/>
          <w:bCs/>
          <w:color w:val="000000"/>
          <w:spacing w:val="4"/>
          <w:sz w:val="26"/>
          <w:szCs w:val="26"/>
          <w:lang w:val="cs-CZ"/>
        </w:rPr>
        <w:t xml:space="preserve">, </w:t>
      </w:r>
      <w:proofErr w:type="gramStart"/>
      <w:r w:rsidRPr="00AC746D">
        <w:rPr>
          <w:rFonts w:asciiTheme="majorHAnsi" w:hAnsiTheme="majorHAnsi" w:cstheme="majorHAnsi"/>
          <w:b/>
          <w:bCs/>
          <w:color w:val="000000"/>
          <w:spacing w:val="-1"/>
          <w:sz w:val="26"/>
          <w:szCs w:val="26"/>
          <w:lang w:val="cs-CZ"/>
        </w:rPr>
        <w:t>120l</w:t>
      </w:r>
      <w:proofErr w:type="gramEnd"/>
      <w:r w:rsidRPr="00AC746D">
        <w:rPr>
          <w:rFonts w:asciiTheme="majorHAnsi" w:hAnsiTheme="majorHAnsi" w:cstheme="majorHAnsi"/>
          <w:b/>
          <w:bCs/>
          <w:color w:val="000000"/>
          <w:spacing w:val="-1"/>
          <w:sz w:val="26"/>
          <w:szCs w:val="26"/>
          <w:lang w:val="cs-CZ"/>
        </w:rPr>
        <w:t xml:space="preserve"> / 52 svozů: </w:t>
      </w:r>
      <w:r w:rsidRPr="00AC746D">
        <w:rPr>
          <w:rFonts w:ascii="Segoe UI Symbol" w:hAnsi="Segoe UI Symbol" w:cs="Segoe UI Symbol"/>
          <w:b/>
          <w:bCs/>
          <w:color w:val="000000"/>
          <w:spacing w:val="-1"/>
          <w:sz w:val="26"/>
          <w:szCs w:val="26"/>
          <w:lang w:val="cs-CZ"/>
        </w:rPr>
        <w:t>❑</w:t>
      </w:r>
      <w:r w:rsidRPr="00AC746D">
        <w:rPr>
          <w:rFonts w:asciiTheme="majorHAnsi" w:hAnsiTheme="majorHAnsi" w:cstheme="majorHAnsi"/>
          <w:b/>
          <w:bCs/>
          <w:color w:val="000000"/>
          <w:spacing w:val="-1"/>
          <w:sz w:val="26"/>
          <w:szCs w:val="26"/>
          <w:lang w:val="cs-CZ"/>
        </w:rPr>
        <w:t>2</w:t>
      </w:r>
      <w:r w:rsidRPr="00AC746D">
        <w:rPr>
          <w:rFonts w:asciiTheme="majorHAnsi" w:hAnsiTheme="majorHAnsi" w:cstheme="majorHAnsi"/>
          <w:b/>
          <w:bCs/>
          <w:color w:val="000000"/>
          <w:spacing w:val="-1"/>
          <w:sz w:val="26"/>
          <w:szCs w:val="26"/>
          <w:lang w:val="cs-CZ"/>
        </w:rPr>
        <w:t>.</w:t>
      </w:r>
      <w:r w:rsidRPr="00AC746D">
        <w:rPr>
          <w:rFonts w:asciiTheme="majorHAnsi" w:hAnsiTheme="majorHAnsi" w:cstheme="majorHAnsi"/>
          <w:b/>
          <w:bCs/>
          <w:color w:val="000000"/>
          <w:spacing w:val="-1"/>
          <w:sz w:val="26"/>
          <w:szCs w:val="26"/>
          <w:lang w:val="cs-CZ"/>
        </w:rPr>
        <w:t>184</w:t>
      </w:r>
      <w:r w:rsidRPr="00AC746D">
        <w:rPr>
          <w:rFonts w:asciiTheme="majorHAnsi" w:hAnsiTheme="majorHAnsi" w:cstheme="majorHAnsi"/>
          <w:b/>
          <w:bCs/>
          <w:color w:val="000000"/>
          <w:spacing w:val="-1"/>
          <w:sz w:val="26"/>
          <w:szCs w:val="26"/>
          <w:lang w:val="cs-CZ"/>
        </w:rPr>
        <w:t>,-Kč</w:t>
      </w:r>
      <w:r w:rsidRPr="00AC746D">
        <w:rPr>
          <w:rFonts w:asciiTheme="majorHAnsi" w:hAnsiTheme="majorHAnsi" w:cstheme="majorHAnsi"/>
          <w:b/>
          <w:bCs/>
          <w:color w:val="000000"/>
          <w:spacing w:val="4"/>
          <w:sz w:val="26"/>
          <w:szCs w:val="26"/>
          <w:lang w:val="cs-CZ"/>
        </w:rPr>
        <w:t xml:space="preserve"> (senior – 50%)</w:t>
      </w:r>
      <w:r w:rsidRPr="00AC746D">
        <w:rPr>
          <w:rFonts w:asciiTheme="majorHAnsi" w:hAnsiTheme="majorHAnsi" w:cstheme="majorHAnsi"/>
          <w:b/>
          <w:bCs/>
          <w:color w:val="000000"/>
          <w:spacing w:val="4"/>
          <w:sz w:val="26"/>
          <w:szCs w:val="26"/>
          <w:lang w:val="cs-CZ"/>
        </w:rPr>
        <w:t xml:space="preserve"> </w:t>
      </w:r>
    </w:p>
    <w:p w14:paraId="585BD7C0" w14:textId="0DA318B0" w:rsidR="00AC746D" w:rsidRPr="00AC746D" w:rsidRDefault="00AC746D" w:rsidP="00AC746D">
      <w:pPr>
        <w:pStyle w:val="Odstavecseseznamem"/>
        <w:tabs>
          <w:tab w:val="decimal" w:pos="432"/>
          <w:tab w:val="left" w:pos="1134"/>
          <w:tab w:val="decimal" w:pos="1512"/>
        </w:tabs>
        <w:spacing w:before="36" w:line="264" w:lineRule="auto"/>
        <w:ind w:left="1065"/>
        <w:rPr>
          <w:rFonts w:asciiTheme="majorHAnsi" w:hAnsiTheme="majorHAnsi" w:cstheme="majorHAnsi"/>
          <w:color w:val="000000"/>
          <w:spacing w:val="4"/>
          <w:sz w:val="26"/>
          <w:szCs w:val="26"/>
          <w:lang w:val="cs-CZ"/>
        </w:rPr>
      </w:pPr>
      <w:r>
        <w:rPr>
          <w:rFonts w:asciiTheme="majorHAnsi" w:hAnsiTheme="majorHAnsi" w:cstheme="majorHAnsi"/>
          <w:color w:val="000000"/>
          <w:spacing w:val="4"/>
          <w:sz w:val="26"/>
          <w:szCs w:val="26"/>
          <w:lang w:val="cs-CZ"/>
        </w:rPr>
        <w:t xml:space="preserve">              </w:t>
      </w:r>
      <w:r w:rsidR="00096BFB" w:rsidRPr="00AC746D">
        <w:rPr>
          <w:rFonts w:asciiTheme="majorHAnsi" w:hAnsiTheme="majorHAnsi" w:cstheme="majorHAnsi"/>
          <w:color w:val="000000"/>
          <w:spacing w:val="4"/>
          <w:sz w:val="26"/>
          <w:szCs w:val="26"/>
          <w:lang w:val="cs-CZ"/>
        </w:rPr>
        <w:t>(52 svozů = svoz 1 x týdně; 26 svozů = svoz 1 x za 14 dnů)</w:t>
      </w:r>
    </w:p>
    <w:p w14:paraId="765F6123" w14:textId="4951256A" w:rsidR="00674DBC" w:rsidRPr="00AC746D" w:rsidRDefault="0011185B" w:rsidP="00147ADC">
      <w:pPr>
        <w:tabs>
          <w:tab w:val="right" w:pos="8690"/>
        </w:tabs>
        <w:spacing w:before="120" w:line="300" w:lineRule="auto"/>
        <w:ind w:left="714" w:hanging="357"/>
        <w:rPr>
          <w:rFonts w:asciiTheme="majorHAnsi" w:hAnsiTheme="majorHAnsi" w:cstheme="majorHAnsi"/>
          <w:color w:val="000000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lastRenderedPageBreak/>
        <w:t xml:space="preserve">2. </w:t>
      </w:r>
      <w:r w:rsidR="00C445DF"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 xml:space="preserve"> </w:t>
      </w:r>
      <w:r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>Odběratel podpisem této Dohody prohlašuje, že:</w:t>
      </w:r>
      <w:r w:rsid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 xml:space="preserve"> </w:t>
      </w:r>
      <w:r w:rsidRPr="00AC746D">
        <w:rPr>
          <w:rFonts w:asciiTheme="majorHAnsi" w:hAnsiTheme="majorHAnsi" w:cstheme="majorHAnsi"/>
          <w:i/>
          <w:color w:val="000000"/>
          <w:spacing w:val="4"/>
          <w:sz w:val="26"/>
          <w:szCs w:val="26"/>
          <w:lang w:val="cs-CZ"/>
        </w:rPr>
        <w:t>(označte variantu)</w:t>
      </w:r>
    </w:p>
    <w:p w14:paraId="441E6FEE" w14:textId="4DBAE7D7" w:rsidR="00674DBC" w:rsidRPr="00AC746D" w:rsidRDefault="0011185B">
      <w:pPr>
        <w:numPr>
          <w:ilvl w:val="0"/>
          <w:numId w:val="2"/>
        </w:numPr>
        <w:tabs>
          <w:tab w:val="decimal" w:pos="1512"/>
        </w:tabs>
        <w:spacing w:line="266" w:lineRule="auto"/>
        <w:ind w:left="1080"/>
        <w:rPr>
          <w:rFonts w:asciiTheme="majorHAnsi" w:hAnsiTheme="majorHAnsi" w:cstheme="majorHAnsi"/>
          <w:color w:val="000000"/>
          <w:spacing w:val="14"/>
          <w:sz w:val="26"/>
          <w:szCs w:val="26"/>
          <w:lang w:val="cs-CZ"/>
        </w:rPr>
      </w:pPr>
      <w:r w:rsidRPr="00AC746D">
        <w:rPr>
          <w:rFonts w:ascii="Segoe UI Symbol" w:hAnsi="Segoe UI Symbol" w:cs="Segoe UI Symbol"/>
          <w:color w:val="000000"/>
          <w:spacing w:val="14"/>
          <w:sz w:val="26"/>
          <w:szCs w:val="26"/>
          <w:lang w:val="cs-CZ"/>
        </w:rPr>
        <w:t>❑</w:t>
      </w:r>
      <w:r w:rsidRPr="00AC746D">
        <w:rPr>
          <w:rFonts w:asciiTheme="majorHAnsi" w:hAnsiTheme="majorHAnsi" w:cstheme="majorHAnsi"/>
          <w:color w:val="000000"/>
          <w:spacing w:val="14"/>
          <w:sz w:val="26"/>
          <w:szCs w:val="26"/>
          <w:lang w:val="cs-CZ"/>
        </w:rPr>
        <w:t xml:space="preserve"> je „</w:t>
      </w:r>
      <w:r w:rsidRPr="00AC746D">
        <w:rPr>
          <w:rFonts w:asciiTheme="majorHAnsi" w:hAnsiTheme="majorHAnsi" w:cstheme="majorHAnsi"/>
          <w:b/>
          <w:bCs/>
          <w:color w:val="000000"/>
          <w:spacing w:val="14"/>
          <w:sz w:val="26"/>
          <w:szCs w:val="26"/>
          <w:lang w:val="cs-CZ"/>
        </w:rPr>
        <w:t>samostatně</w:t>
      </w:r>
      <w:r w:rsidRPr="00AC746D">
        <w:rPr>
          <w:rFonts w:asciiTheme="majorHAnsi" w:hAnsiTheme="majorHAnsi" w:cstheme="majorHAnsi"/>
          <w:color w:val="000000"/>
          <w:spacing w:val="14"/>
          <w:sz w:val="26"/>
          <w:szCs w:val="26"/>
          <w:lang w:val="cs-CZ"/>
        </w:rPr>
        <w:t xml:space="preserve"> žijící</w:t>
      </w:r>
      <w:r w:rsidR="009279E9" w:rsidRPr="00AC746D">
        <w:rPr>
          <w:rFonts w:asciiTheme="majorHAnsi" w:hAnsiTheme="majorHAnsi" w:cstheme="majorHAnsi"/>
          <w:color w:val="000000"/>
          <w:spacing w:val="14"/>
          <w:sz w:val="26"/>
          <w:szCs w:val="26"/>
          <w:lang w:val="cs-CZ"/>
        </w:rPr>
        <w:t xml:space="preserve"> osobou</w:t>
      </w:r>
      <w:r w:rsidR="00A73C16" w:rsidRPr="00AC746D">
        <w:rPr>
          <w:rFonts w:asciiTheme="majorHAnsi" w:hAnsiTheme="majorHAnsi" w:cstheme="majorHAnsi"/>
          <w:color w:val="000000"/>
          <w:spacing w:val="14"/>
          <w:sz w:val="26"/>
          <w:szCs w:val="26"/>
          <w:lang w:val="cs-CZ"/>
        </w:rPr>
        <w:t xml:space="preserve"> starší 65 let</w:t>
      </w:r>
      <w:r w:rsidRPr="00AC746D">
        <w:rPr>
          <w:rFonts w:asciiTheme="majorHAnsi" w:hAnsiTheme="majorHAnsi" w:cstheme="majorHAnsi"/>
          <w:color w:val="000000"/>
          <w:spacing w:val="14"/>
          <w:sz w:val="26"/>
          <w:szCs w:val="26"/>
          <w:lang w:val="cs-CZ"/>
        </w:rPr>
        <w:t>",</w:t>
      </w:r>
    </w:p>
    <w:p w14:paraId="5EB8CCCF" w14:textId="2E257FFF" w:rsidR="00674DBC" w:rsidRPr="00AC746D" w:rsidRDefault="00806384">
      <w:pPr>
        <w:numPr>
          <w:ilvl w:val="0"/>
          <w:numId w:val="2"/>
        </w:numPr>
        <w:tabs>
          <w:tab w:val="decimal" w:pos="1512"/>
        </w:tabs>
        <w:spacing w:before="72"/>
        <w:ind w:left="1080"/>
        <w:rPr>
          <w:rFonts w:asciiTheme="majorHAnsi" w:hAnsiTheme="majorHAnsi" w:cstheme="majorHAnsi"/>
          <w:b/>
          <w:color w:val="F9FAFB"/>
          <w:spacing w:val="3"/>
          <w:w w:val="60"/>
          <w:sz w:val="26"/>
          <w:szCs w:val="26"/>
          <w:lang w:val="cs-CZ"/>
        </w:rPr>
      </w:pPr>
      <w:r w:rsidRPr="00AC746D">
        <w:rPr>
          <w:rFonts w:ascii="Segoe UI Symbol" w:hAnsi="Segoe UI Symbol" w:cs="Segoe UI Symbol"/>
          <w:color w:val="000000"/>
          <w:spacing w:val="14"/>
          <w:sz w:val="26"/>
          <w:szCs w:val="26"/>
          <w:lang w:val="cs-CZ"/>
        </w:rPr>
        <w:t>❑</w:t>
      </w:r>
      <w:proofErr w:type="spellStart"/>
      <w:r w:rsidR="0011185B" w:rsidRPr="00AC746D">
        <w:rPr>
          <w:rFonts w:asciiTheme="majorHAnsi" w:hAnsiTheme="majorHAnsi" w:cstheme="majorHAnsi"/>
          <w:b/>
          <w:color w:val="F9FAFB"/>
          <w:spacing w:val="3"/>
          <w:w w:val="60"/>
          <w:sz w:val="26"/>
          <w:szCs w:val="26"/>
          <w:lang w:val="cs-CZ"/>
        </w:rPr>
        <w:t>f</w:t>
      </w:r>
      <w:r w:rsidR="0011185B" w:rsidRPr="00AC746D">
        <w:rPr>
          <w:rFonts w:asciiTheme="majorHAnsi" w:hAnsiTheme="majorHAnsi" w:cstheme="majorHAnsi"/>
          <w:color w:val="000000"/>
          <w:spacing w:val="3"/>
          <w:sz w:val="26"/>
          <w:szCs w:val="26"/>
          <w:lang w:val="cs-CZ"/>
        </w:rPr>
        <w:t>zastupuje</w:t>
      </w:r>
      <w:proofErr w:type="spellEnd"/>
      <w:r w:rsidR="0011185B" w:rsidRPr="00AC746D">
        <w:rPr>
          <w:rFonts w:asciiTheme="majorHAnsi" w:hAnsiTheme="majorHAnsi" w:cstheme="majorHAnsi"/>
          <w:color w:val="000000"/>
          <w:spacing w:val="3"/>
          <w:sz w:val="26"/>
          <w:szCs w:val="26"/>
          <w:lang w:val="cs-CZ"/>
        </w:rPr>
        <w:t xml:space="preserve"> „samostatně žijící pár</w:t>
      </w:r>
      <w:r w:rsidR="00D65428" w:rsidRPr="00AC746D">
        <w:rPr>
          <w:rFonts w:asciiTheme="majorHAnsi" w:hAnsiTheme="majorHAnsi" w:cstheme="majorHAnsi"/>
          <w:color w:val="000000"/>
          <w:spacing w:val="3"/>
          <w:sz w:val="26"/>
          <w:szCs w:val="26"/>
          <w:lang w:val="cs-CZ"/>
        </w:rPr>
        <w:t>, kdy obě osoby jsou starší 65 let</w:t>
      </w:r>
      <w:r w:rsidR="0011185B" w:rsidRPr="00AC746D">
        <w:rPr>
          <w:rFonts w:asciiTheme="majorHAnsi" w:hAnsiTheme="majorHAnsi" w:cstheme="majorHAnsi"/>
          <w:color w:val="000000"/>
          <w:spacing w:val="3"/>
          <w:sz w:val="26"/>
          <w:szCs w:val="26"/>
          <w:lang w:val="cs-CZ"/>
        </w:rPr>
        <w:t>".</w:t>
      </w:r>
    </w:p>
    <w:p w14:paraId="729608BF" w14:textId="5D9849FA" w:rsidR="00674DBC" w:rsidRPr="00AC746D" w:rsidRDefault="0011185B" w:rsidP="00BD2456">
      <w:pPr>
        <w:spacing w:before="120" w:line="300" w:lineRule="auto"/>
        <w:ind w:left="714" w:hanging="357"/>
        <w:jc w:val="both"/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 xml:space="preserve">3. </w:t>
      </w:r>
      <w:r w:rsidR="00806384"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ab/>
      </w:r>
      <w:r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 xml:space="preserve">Odběratel prohlašuje, že </w:t>
      </w:r>
      <w:r w:rsidR="008E2689"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>úleva od poplatku</w:t>
      </w:r>
      <w:r w:rsidRPr="00AC746D">
        <w:rPr>
          <w:rFonts w:asciiTheme="majorHAnsi" w:hAnsiTheme="majorHAnsi" w:cstheme="majorHAnsi"/>
          <w:color w:val="000000"/>
          <w:spacing w:val="-4"/>
          <w:sz w:val="26"/>
          <w:szCs w:val="26"/>
          <w:lang w:val="cs-CZ"/>
        </w:rPr>
        <w:t xml:space="preserve"> dle této Dohody bude uplatněna jen a pouze pro svoz a likvidaci </w:t>
      </w:r>
      <w:r w:rsidRPr="00AC746D">
        <w:rPr>
          <w:rFonts w:asciiTheme="majorHAnsi" w:hAnsiTheme="majorHAnsi" w:cstheme="majorHAnsi"/>
          <w:color w:val="000000"/>
          <w:spacing w:val="-2"/>
          <w:sz w:val="26"/>
          <w:szCs w:val="26"/>
          <w:lang w:val="cs-CZ"/>
        </w:rPr>
        <w:t>směsného odpadu z nemovitosti, ve které je trvale hlášen.</w:t>
      </w:r>
    </w:p>
    <w:p w14:paraId="00DA88A4" w14:textId="07F9810D" w:rsidR="00674DBC" w:rsidRPr="00AC746D" w:rsidRDefault="0011185B" w:rsidP="00BD2456">
      <w:pPr>
        <w:spacing w:before="120" w:line="300" w:lineRule="auto"/>
        <w:ind w:left="714" w:hanging="357"/>
        <w:jc w:val="both"/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 xml:space="preserve">4. </w:t>
      </w:r>
      <w:r w:rsidR="00806384"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ab/>
      </w:r>
      <w:r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 xml:space="preserve">Pro jiné nádoby zařazené v systému D2D, tj. Individuálního svozu </w:t>
      </w:r>
      <w:r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>a likvidace tříděného odpadu, a nádoby na b</w:t>
      </w:r>
      <w:r w:rsidR="008A6925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>i</w:t>
      </w:r>
      <w:r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oodpad není </w:t>
      </w:r>
      <w:r w:rsidR="007F7D5C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>úleva od</w:t>
      </w:r>
      <w:r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 poplatk</w:t>
      </w:r>
      <w:r w:rsidR="007F7D5C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>u</w:t>
      </w:r>
      <w:r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 poskytována.</w:t>
      </w:r>
    </w:p>
    <w:p w14:paraId="30E033A9" w14:textId="753A89B4" w:rsidR="00782848" w:rsidRPr="00AC746D" w:rsidRDefault="00782848" w:rsidP="00BD2456">
      <w:pPr>
        <w:spacing w:before="120" w:line="300" w:lineRule="auto"/>
        <w:ind w:left="714" w:hanging="357"/>
        <w:jc w:val="both"/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5.   </w:t>
      </w:r>
      <w:r w:rsidR="0096042C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>Odběratel prohlašuje, že v nemovitosti fakticky nebydlí (ani tam není hlášena) žádná další osoba.</w:t>
      </w:r>
      <w:r w:rsidR="00B37B9A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 Změnu této skutečnosti je povinen nahlásit obecnímu úřadu do 15 dnů</w:t>
      </w:r>
      <w:r w:rsidR="00310AF4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 od jejího vzniku.</w:t>
      </w:r>
    </w:p>
    <w:p w14:paraId="300982CB" w14:textId="7DFE6A57" w:rsidR="00B14C61" w:rsidRPr="00AC746D" w:rsidRDefault="00B14C61" w:rsidP="00BD2456">
      <w:pPr>
        <w:spacing w:before="120" w:line="300" w:lineRule="auto"/>
        <w:ind w:left="714" w:hanging="357"/>
        <w:jc w:val="both"/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>6.   Odběratel bere na vědomí, že nesprávně nahlášené údaje nebo neohlášení změny v počtu osob zdržujících se v nemovitosti</w:t>
      </w:r>
      <w:r w:rsidR="005433AA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, </w:t>
      </w:r>
      <w:r w:rsidR="00687AC9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jsou důvodem pro neposkytnutí </w:t>
      </w:r>
      <w:r w:rsidR="005A03E9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>úlevy od poplatku</w:t>
      </w:r>
      <w:r w:rsidR="00687AC9" w:rsidRPr="00AC746D"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  <w:t xml:space="preserve"> v následujícím roce. </w:t>
      </w:r>
    </w:p>
    <w:p w14:paraId="60190D60" w14:textId="77777777" w:rsidR="007E10AA" w:rsidRPr="00AC746D" w:rsidRDefault="007E10AA" w:rsidP="00BD2456">
      <w:pPr>
        <w:spacing w:before="120" w:line="300" w:lineRule="auto"/>
        <w:ind w:left="714" w:hanging="357"/>
        <w:jc w:val="both"/>
        <w:rPr>
          <w:rFonts w:asciiTheme="majorHAnsi" w:hAnsiTheme="majorHAnsi" w:cstheme="majorHAnsi"/>
          <w:color w:val="000000"/>
          <w:spacing w:val="-1"/>
          <w:sz w:val="26"/>
          <w:szCs w:val="26"/>
          <w:lang w:val="cs-CZ"/>
        </w:rPr>
      </w:pPr>
    </w:p>
    <w:p w14:paraId="5AB8BBCA" w14:textId="77777777" w:rsidR="00674DBC" w:rsidRPr="00AC746D" w:rsidRDefault="0011185B">
      <w:pPr>
        <w:spacing w:before="216"/>
        <w:jc w:val="center"/>
        <w:rPr>
          <w:rFonts w:asciiTheme="majorHAnsi" w:hAnsiTheme="majorHAnsi" w:cstheme="majorHAnsi"/>
          <w:b/>
          <w:color w:val="000000"/>
          <w:spacing w:val="-4"/>
          <w:sz w:val="28"/>
          <w:szCs w:val="28"/>
          <w:lang w:val="cs-CZ"/>
        </w:rPr>
      </w:pPr>
      <w:r w:rsidRPr="00AC746D">
        <w:rPr>
          <w:rFonts w:asciiTheme="majorHAnsi" w:hAnsiTheme="majorHAnsi" w:cstheme="majorHAnsi"/>
          <w:b/>
          <w:color w:val="000000"/>
          <w:spacing w:val="-4"/>
          <w:sz w:val="28"/>
          <w:szCs w:val="28"/>
          <w:lang w:val="cs-CZ"/>
        </w:rPr>
        <w:t>ČI. III Závěrečná ustanovení</w:t>
      </w:r>
    </w:p>
    <w:p w14:paraId="7C0927C5" w14:textId="4BF03F6E" w:rsidR="00674DBC" w:rsidRPr="00AC746D" w:rsidRDefault="0011185B" w:rsidP="00D10C86">
      <w:pPr>
        <w:numPr>
          <w:ilvl w:val="0"/>
          <w:numId w:val="3"/>
        </w:numPr>
        <w:tabs>
          <w:tab w:val="clear" w:pos="360"/>
          <w:tab w:val="decimal" w:pos="709"/>
        </w:tabs>
        <w:spacing w:before="120" w:line="300" w:lineRule="auto"/>
        <w:ind w:left="714" w:hanging="357"/>
        <w:jc w:val="both"/>
        <w:rPr>
          <w:rFonts w:asciiTheme="majorHAnsi" w:hAnsiTheme="majorHAnsi" w:cstheme="majorHAnsi"/>
          <w:color w:val="000000"/>
          <w:spacing w:val="-6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pacing w:val="-6"/>
          <w:sz w:val="26"/>
          <w:szCs w:val="26"/>
          <w:lang w:val="cs-CZ"/>
        </w:rPr>
        <w:t xml:space="preserve">Poskytnutá </w:t>
      </w:r>
      <w:r w:rsidR="00E20CD2" w:rsidRPr="00AC746D">
        <w:rPr>
          <w:rFonts w:asciiTheme="majorHAnsi" w:hAnsiTheme="majorHAnsi" w:cstheme="majorHAnsi"/>
          <w:color w:val="000000"/>
          <w:spacing w:val="-6"/>
          <w:sz w:val="26"/>
          <w:szCs w:val="26"/>
          <w:lang w:val="cs-CZ"/>
        </w:rPr>
        <w:t xml:space="preserve">úleva </w:t>
      </w:r>
      <w:r w:rsidR="00D64747" w:rsidRPr="00AC746D">
        <w:rPr>
          <w:rFonts w:asciiTheme="majorHAnsi" w:hAnsiTheme="majorHAnsi" w:cstheme="majorHAnsi"/>
          <w:color w:val="000000"/>
          <w:spacing w:val="-6"/>
          <w:sz w:val="26"/>
          <w:szCs w:val="26"/>
          <w:lang w:val="cs-CZ"/>
        </w:rPr>
        <w:t>od</w:t>
      </w:r>
      <w:r w:rsidRPr="00AC746D">
        <w:rPr>
          <w:rFonts w:asciiTheme="majorHAnsi" w:hAnsiTheme="majorHAnsi" w:cstheme="majorHAnsi"/>
          <w:color w:val="000000"/>
          <w:spacing w:val="-6"/>
          <w:sz w:val="26"/>
          <w:szCs w:val="26"/>
          <w:lang w:val="cs-CZ"/>
        </w:rPr>
        <w:t xml:space="preserve"> poplatku dle této Dohody nijak neomezuje Odběratele, aby využíval služeb </w:t>
      </w:r>
      <w:r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>Sběrného místa provozovaného Obcí.</w:t>
      </w:r>
    </w:p>
    <w:p w14:paraId="0647B1BF" w14:textId="0D54ABF7" w:rsidR="00674DBC" w:rsidRPr="00AC746D" w:rsidRDefault="0011185B" w:rsidP="00D10C86">
      <w:pPr>
        <w:numPr>
          <w:ilvl w:val="0"/>
          <w:numId w:val="3"/>
        </w:numPr>
        <w:tabs>
          <w:tab w:val="clear" w:pos="360"/>
          <w:tab w:val="decimal" w:pos="709"/>
        </w:tabs>
        <w:spacing w:before="120" w:line="300" w:lineRule="auto"/>
        <w:ind w:left="714" w:hanging="357"/>
        <w:jc w:val="both"/>
        <w:rPr>
          <w:rFonts w:asciiTheme="majorHAnsi" w:hAnsiTheme="majorHAnsi" w:cstheme="majorHAnsi"/>
          <w:color w:val="000000"/>
          <w:spacing w:val="-8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pacing w:val="-8"/>
          <w:sz w:val="26"/>
          <w:szCs w:val="26"/>
          <w:lang w:val="cs-CZ"/>
        </w:rPr>
        <w:t>Dohoda je vytvořena ve dvou vyhotovení</w:t>
      </w:r>
      <w:r w:rsidR="00993555" w:rsidRPr="00AC746D">
        <w:rPr>
          <w:rFonts w:asciiTheme="majorHAnsi" w:hAnsiTheme="majorHAnsi" w:cstheme="majorHAnsi"/>
          <w:color w:val="000000"/>
          <w:spacing w:val="-8"/>
          <w:sz w:val="26"/>
          <w:szCs w:val="26"/>
          <w:lang w:val="cs-CZ"/>
        </w:rPr>
        <w:t>ch</w:t>
      </w:r>
      <w:r w:rsidRPr="00AC746D">
        <w:rPr>
          <w:rFonts w:asciiTheme="majorHAnsi" w:hAnsiTheme="majorHAnsi" w:cstheme="majorHAnsi"/>
          <w:color w:val="000000"/>
          <w:spacing w:val="-8"/>
          <w:sz w:val="26"/>
          <w:szCs w:val="26"/>
          <w:lang w:val="cs-CZ"/>
        </w:rPr>
        <w:t xml:space="preserve"> s platností originálu. Každá ze smluvních stran obdrží jedno </w:t>
      </w:r>
      <w:r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>vyhotovení.</w:t>
      </w:r>
    </w:p>
    <w:p w14:paraId="01CE92D2" w14:textId="77777777" w:rsidR="00D10C86" w:rsidRPr="00AC746D" w:rsidRDefault="00D10C86" w:rsidP="00D10C86">
      <w:pPr>
        <w:tabs>
          <w:tab w:val="right" w:leader="dot" w:pos="2268"/>
        </w:tabs>
        <w:spacing w:before="120" w:line="300" w:lineRule="auto"/>
        <w:ind w:left="714" w:hanging="357"/>
        <w:rPr>
          <w:rFonts w:asciiTheme="majorHAnsi" w:hAnsiTheme="majorHAnsi" w:cstheme="majorHAnsi"/>
          <w:color w:val="000000"/>
          <w:spacing w:val="-10"/>
          <w:sz w:val="26"/>
          <w:szCs w:val="26"/>
          <w:lang w:val="cs-CZ"/>
        </w:rPr>
      </w:pPr>
    </w:p>
    <w:p w14:paraId="2A290BA8" w14:textId="77777777" w:rsidR="00D10C86" w:rsidRPr="00AC746D" w:rsidRDefault="00D10C86" w:rsidP="00AC746D">
      <w:pPr>
        <w:tabs>
          <w:tab w:val="right" w:leader="dot" w:pos="2268"/>
        </w:tabs>
        <w:spacing w:before="120" w:line="300" w:lineRule="auto"/>
        <w:rPr>
          <w:rFonts w:asciiTheme="majorHAnsi" w:hAnsiTheme="majorHAnsi" w:cstheme="majorHAnsi"/>
          <w:color w:val="000000"/>
          <w:spacing w:val="-10"/>
          <w:sz w:val="26"/>
          <w:szCs w:val="26"/>
          <w:lang w:val="cs-CZ"/>
        </w:rPr>
      </w:pPr>
    </w:p>
    <w:p w14:paraId="38F0510C" w14:textId="77777777" w:rsidR="00D10C86" w:rsidRPr="00AC746D" w:rsidRDefault="00D10C86" w:rsidP="00D10C86">
      <w:pPr>
        <w:tabs>
          <w:tab w:val="right" w:leader="dot" w:pos="2268"/>
        </w:tabs>
        <w:spacing w:before="120" w:line="300" w:lineRule="auto"/>
        <w:ind w:left="714" w:hanging="357"/>
        <w:rPr>
          <w:rFonts w:asciiTheme="majorHAnsi" w:hAnsiTheme="majorHAnsi" w:cstheme="majorHAnsi"/>
          <w:color w:val="000000"/>
          <w:spacing w:val="-10"/>
          <w:sz w:val="26"/>
          <w:szCs w:val="26"/>
          <w:lang w:val="cs-CZ"/>
        </w:rPr>
      </w:pPr>
    </w:p>
    <w:p w14:paraId="072E2922" w14:textId="3A2489B9" w:rsidR="00674DBC" w:rsidRPr="00AC746D" w:rsidRDefault="00AC746D" w:rsidP="00AC746D">
      <w:pPr>
        <w:tabs>
          <w:tab w:val="right" w:leader="dot" w:pos="2268"/>
        </w:tabs>
        <w:spacing w:before="120" w:line="300" w:lineRule="auto"/>
        <w:ind w:left="714" w:hanging="357"/>
        <w:jc w:val="both"/>
        <w:rPr>
          <w:rFonts w:asciiTheme="majorHAnsi" w:hAnsiTheme="majorHAnsi" w:cstheme="majorHAnsi"/>
          <w:color w:val="000000"/>
          <w:spacing w:val="-10"/>
          <w:sz w:val="26"/>
          <w:szCs w:val="26"/>
          <w:lang w:val="cs-CZ"/>
        </w:rPr>
        <w:sectPr w:rsidR="00674DBC" w:rsidRPr="00AC746D" w:rsidSect="008A6925">
          <w:headerReference w:type="default" r:id="rId8"/>
          <w:pgSz w:w="11918" w:h="16854"/>
          <w:pgMar w:top="993" w:right="830" w:bottom="1276" w:left="948" w:header="720" w:footer="720" w:gutter="0"/>
          <w:cols w:space="708"/>
        </w:sectPr>
      </w:pPr>
      <w:r>
        <w:rPr>
          <w:rFonts w:asciiTheme="majorHAnsi" w:hAnsiTheme="majorHAnsi" w:cstheme="majorHAnsi"/>
          <w:color w:val="000000"/>
          <w:spacing w:val="-10"/>
          <w:sz w:val="26"/>
          <w:szCs w:val="26"/>
          <w:lang w:val="cs-CZ"/>
        </w:rPr>
        <w:t xml:space="preserve">      </w:t>
      </w:r>
      <w:r w:rsidR="0011185B" w:rsidRPr="00AC746D">
        <w:rPr>
          <w:rFonts w:asciiTheme="majorHAnsi" w:hAnsiTheme="majorHAnsi" w:cstheme="majorHAnsi"/>
          <w:color w:val="000000"/>
          <w:spacing w:val="-10"/>
          <w:sz w:val="26"/>
          <w:szCs w:val="26"/>
          <w:lang w:val="cs-CZ"/>
        </w:rPr>
        <w:t xml:space="preserve">V Bašti </w:t>
      </w:r>
      <w:proofErr w:type="gramStart"/>
      <w:r w:rsidR="0011185B" w:rsidRPr="00AC746D">
        <w:rPr>
          <w:rFonts w:asciiTheme="majorHAnsi" w:hAnsiTheme="majorHAnsi" w:cstheme="majorHAnsi"/>
          <w:color w:val="000000"/>
          <w:spacing w:val="-10"/>
          <w:sz w:val="26"/>
          <w:szCs w:val="26"/>
          <w:lang w:val="cs-CZ"/>
        </w:rPr>
        <w:t>dne:</w:t>
      </w:r>
      <w:r w:rsidR="008A6925" w:rsidRPr="00AC746D">
        <w:rPr>
          <w:rFonts w:asciiTheme="majorHAnsi" w:hAnsiTheme="majorHAnsi" w:cstheme="majorHAnsi"/>
          <w:color w:val="000000"/>
          <w:spacing w:val="-10"/>
          <w:sz w:val="26"/>
          <w:szCs w:val="26"/>
          <w:lang w:val="cs-CZ"/>
        </w:rPr>
        <w:t xml:space="preserve">  …</w:t>
      </w:r>
      <w:proofErr w:type="gramEnd"/>
      <w:r w:rsidR="008A6925" w:rsidRPr="00AC746D">
        <w:rPr>
          <w:rFonts w:asciiTheme="majorHAnsi" w:hAnsiTheme="majorHAnsi" w:cstheme="majorHAnsi"/>
          <w:color w:val="000000"/>
          <w:spacing w:val="-10"/>
          <w:sz w:val="26"/>
          <w:szCs w:val="26"/>
          <w:lang w:val="cs-CZ"/>
        </w:rPr>
        <w:t>…………………………</w:t>
      </w:r>
      <w:r w:rsidR="0011185B" w:rsidRPr="00AC746D">
        <w:rPr>
          <w:rFonts w:asciiTheme="majorHAnsi" w:hAnsiTheme="majorHAnsi" w:cstheme="majorHAnsi"/>
          <w:color w:val="000000"/>
          <w:spacing w:val="-10"/>
          <w:sz w:val="26"/>
          <w:szCs w:val="26"/>
          <w:lang w:val="cs-CZ"/>
        </w:rPr>
        <w:t>……………</w:t>
      </w:r>
    </w:p>
    <w:p w14:paraId="309F3E10" w14:textId="77777777" w:rsidR="008E5F30" w:rsidRPr="00AC746D" w:rsidRDefault="008E5F30">
      <w:pPr>
        <w:rPr>
          <w:rFonts w:asciiTheme="majorHAnsi" w:hAnsiTheme="majorHAnsi" w:cstheme="majorHAnsi"/>
          <w:color w:val="000000"/>
          <w:sz w:val="26"/>
          <w:szCs w:val="26"/>
        </w:rPr>
      </w:pPr>
    </w:p>
    <w:p w14:paraId="3105BE4B" w14:textId="77777777" w:rsidR="008E5F30" w:rsidRPr="00AC746D" w:rsidRDefault="008E5F30">
      <w:pPr>
        <w:rPr>
          <w:rFonts w:asciiTheme="majorHAnsi" w:hAnsiTheme="majorHAnsi" w:cstheme="majorHAnsi"/>
          <w:color w:val="000000"/>
          <w:sz w:val="26"/>
          <w:szCs w:val="26"/>
        </w:rPr>
      </w:pPr>
    </w:p>
    <w:p w14:paraId="446205B5" w14:textId="77777777" w:rsidR="008E5F30" w:rsidRPr="00AC746D" w:rsidRDefault="008E5F30" w:rsidP="008E5F30">
      <w:pPr>
        <w:rPr>
          <w:rFonts w:asciiTheme="majorHAnsi" w:hAnsiTheme="majorHAnsi" w:cstheme="majorHAnsi"/>
          <w:color w:val="000000"/>
          <w:sz w:val="26"/>
          <w:szCs w:val="26"/>
          <w:lang w:val="cs-CZ"/>
        </w:rPr>
      </w:pPr>
    </w:p>
    <w:p w14:paraId="7F81CF03" w14:textId="77777777" w:rsidR="008E5F30" w:rsidRPr="00AC746D" w:rsidRDefault="008E5F30" w:rsidP="008E5F30">
      <w:pPr>
        <w:rPr>
          <w:rFonts w:asciiTheme="majorHAnsi" w:hAnsiTheme="majorHAnsi" w:cstheme="majorHAnsi"/>
          <w:color w:val="000000"/>
          <w:sz w:val="26"/>
          <w:szCs w:val="26"/>
          <w:lang w:val="cs-CZ"/>
        </w:rPr>
      </w:pPr>
    </w:p>
    <w:p w14:paraId="45576E75" w14:textId="77777777" w:rsidR="00A0141F" w:rsidRPr="00AC746D" w:rsidRDefault="00A0141F" w:rsidP="008E5F30">
      <w:pPr>
        <w:rPr>
          <w:rFonts w:asciiTheme="majorHAnsi" w:hAnsiTheme="majorHAnsi" w:cstheme="majorHAnsi"/>
          <w:color w:val="000000"/>
          <w:sz w:val="26"/>
          <w:szCs w:val="26"/>
          <w:lang w:val="cs-CZ"/>
        </w:rPr>
      </w:pPr>
    </w:p>
    <w:p w14:paraId="4EF13DD7" w14:textId="61F9E43C" w:rsidR="008E5F30" w:rsidRPr="00AC746D" w:rsidRDefault="00A0141F" w:rsidP="00AC746D">
      <w:pPr>
        <w:ind w:firstLine="708"/>
        <w:rPr>
          <w:rFonts w:asciiTheme="majorHAnsi" w:hAnsiTheme="majorHAnsi" w:cstheme="majorHAnsi"/>
          <w:color w:val="000000"/>
          <w:sz w:val="26"/>
          <w:szCs w:val="26"/>
          <w:lang w:val="cs-CZ"/>
        </w:rPr>
      </w:pPr>
      <w:r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>……………………………..</w:t>
      </w:r>
      <w:r w:rsidR="008E5F30"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 xml:space="preserve">           </w:t>
      </w:r>
      <w:r w:rsid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ab/>
      </w:r>
      <w:r w:rsid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ab/>
      </w:r>
      <w:r w:rsid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ab/>
      </w:r>
      <w:r w:rsidR="008E5F30"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 xml:space="preserve">                                               ……………………………</w:t>
      </w:r>
    </w:p>
    <w:p w14:paraId="17DE4C68" w14:textId="782D6366" w:rsidR="008E5F30" w:rsidRPr="00AC746D" w:rsidRDefault="008E5F30" w:rsidP="00AC746D">
      <w:pPr>
        <w:rPr>
          <w:rFonts w:asciiTheme="majorHAnsi" w:hAnsiTheme="majorHAnsi" w:cstheme="majorHAnsi"/>
          <w:color w:val="000000"/>
          <w:sz w:val="26"/>
          <w:szCs w:val="26"/>
        </w:rPr>
      </w:pPr>
      <w:r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 xml:space="preserve">    </w:t>
      </w:r>
      <w:r w:rsid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ab/>
      </w:r>
      <w:r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 xml:space="preserve">Bc. Kateřina Nováková                           </w:t>
      </w:r>
      <w:r w:rsid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ab/>
      </w:r>
      <w:r w:rsid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ab/>
        <w:t xml:space="preserve">    </w:t>
      </w:r>
      <w:r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 xml:space="preserve">                                      O</w:t>
      </w:r>
      <w:r w:rsidR="00DF3443" w:rsidRPr="00AC746D">
        <w:rPr>
          <w:rFonts w:asciiTheme="majorHAnsi" w:hAnsiTheme="majorHAnsi" w:cstheme="majorHAnsi"/>
          <w:color w:val="000000"/>
          <w:sz w:val="26"/>
          <w:szCs w:val="26"/>
          <w:lang w:val="cs-CZ"/>
        </w:rPr>
        <w:t>dběratel</w:t>
      </w:r>
    </w:p>
    <w:p w14:paraId="10ECAA16" w14:textId="681CB983" w:rsidR="00674DBC" w:rsidRPr="00AC746D" w:rsidRDefault="001A5F50">
      <w:pPr>
        <w:rPr>
          <w:rFonts w:asciiTheme="majorHAnsi" w:hAnsiTheme="majorHAnsi" w:cstheme="majorHAnsi"/>
          <w:color w:val="000000"/>
          <w:sz w:val="26"/>
          <w:szCs w:val="26"/>
        </w:rPr>
      </w:pPr>
      <w:r w:rsidRPr="00AC746D"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ADA1D7F" wp14:editId="7900EA14">
                <wp:simplePos x="0" y="0"/>
                <wp:positionH relativeFrom="page">
                  <wp:posOffset>4643755</wp:posOffset>
                </wp:positionH>
                <wp:positionV relativeFrom="page">
                  <wp:posOffset>9709150</wp:posOffset>
                </wp:positionV>
                <wp:extent cx="1894205" cy="122555"/>
                <wp:effectExtent l="0" t="3175" r="0" b="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4091" w14:textId="32A90061" w:rsidR="00674DBC" w:rsidRDefault="00674DBC" w:rsidP="008A6925">
                            <w:pPr>
                              <w:spacing w:line="211" w:lineRule="auto"/>
                              <w:ind w:firstLine="708"/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A1D7F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5.65pt;margin-top:764.5pt;width:149.15pt;height:9.6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" filled="f" stroked="f">
                <v:textbox inset="0,0,0,0">
                  <w:txbxContent>
                    <w:p w14:paraId="3CAA4091" w14:textId="32A90061" w:rsidR="00674DBC" w:rsidRDefault="00674DBC" w:rsidP="008A6925">
                      <w:pPr>
                        <w:spacing w:line="211" w:lineRule="auto"/>
                        <w:ind w:firstLine="708"/>
                        <w:rPr>
                          <w:rFonts w:ascii="Verdana" w:hAnsi="Verdana"/>
                          <w:color w:val="000000"/>
                          <w:sz w:val="18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674DBC" w:rsidRPr="00AC746D">
      <w:type w:val="continuous"/>
      <w:pgSz w:w="11918" w:h="16854"/>
      <w:pgMar w:top="1392" w:right="950" w:bottom="1385" w:left="949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E8B85" w14:textId="77777777" w:rsidR="000D4851" w:rsidRDefault="000D4851" w:rsidP="00517717">
      <w:r>
        <w:separator/>
      </w:r>
    </w:p>
  </w:endnote>
  <w:endnote w:type="continuationSeparator" w:id="0">
    <w:p w14:paraId="64AD1872" w14:textId="77777777" w:rsidR="000D4851" w:rsidRDefault="000D4851" w:rsidP="0051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50CFB" w14:textId="77777777" w:rsidR="000D4851" w:rsidRDefault="000D4851" w:rsidP="00517717">
      <w:r>
        <w:separator/>
      </w:r>
    </w:p>
  </w:footnote>
  <w:footnote w:type="continuationSeparator" w:id="0">
    <w:p w14:paraId="6BB6C3A3" w14:textId="77777777" w:rsidR="000D4851" w:rsidRDefault="000D4851" w:rsidP="0051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DC129" w14:textId="77777777" w:rsidR="00517717" w:rsidRDefault="00517717" w:rsidP="00517717">
    <w:pPr>
      <w:pStyle w:val="Zhlav"/>
      <w:pBdr>
        <w:bottom w:val="single" w:sz="4" w:space="1" w:color="C00000"/>
      </w:pBdr>
      <w:tabs>
        <w:tab w:val="clear" w:pos="9072"/>
        <w:tab w:val="right" w:pos="8222"/>
      </w:tabs>
      <w:rPr>
        <w:rFonts w:ascii="Arial" w:hAnsi="Arial" w:cs="Arial"/>
        <w:b/>
        <w:color w:val="C00000"/>
        <w:sz w:val="32"/>
        <w:szCs w:val="32"/>
      </w:rPr>
    </w:pPr>
    <w:r>
      <w:rPr>
        <w:rFonts w:ascii="&amp;quot" w:hAnsi="&amp;quot"/>
        <w:noProof/>
        <w:color w:val="0066CC"/>
        <w:sz w:val="36"/>
        <w:szCs w:val="36"/>
      </w:rPr>
      <w:drawing>
        <wp:inline distT="0" distB="0" distL="0" distR="0" wp14:anchorId="756822C6" wp14:editId="370B00D0">
          <wp:extent cx="571500" cy="571500"/>
          <wp:effectExtent l="0" t="0" r="0" b="0"/>
          <wp:docPr id="13" name="obrázek 2" descr="Bašť zna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Bašť zn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color w:val="C00000"/>
        <w:sz w:val="32"/>
        <w:szCs w:val="32"/>
      </w:rPr>
      <w:t xml:space="preserve">  </w:t>
    </w:r>
    <w:r>
      <w:rPr>
        <w:rFonts w:ascii="Arial" w:hAnsi="Arial" w:cs="Arial"/>
        <w:b/>
        <w:color w:val="C00000"/>
        <w:sz w:val="40"/>
        <w:szCs w:val="40"/>
      </w:rPr>
      <w:t>OBEC BAŠŤ</w:t>
    </w:r>
  </w:p>
  <w:p w14:paraId="481BA812" w14:textId="77777777" w:rsidR="00517717" w:rsidRDefault="005177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46A90"/>
    <w:multiLevelType w:val="hybridMultilevel"/>
    <w:tmpl w:val="71684312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B41BD9"/>
    <w:multiLevelType w:val="multilevel"/>
    <w:tmpl w:val="376E0724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BF795A"/>
    <w:multiLevelType w:val="multilevel"/>
    <w:tmpl w:val="2CE48EF6"/>
    <w:lvl w:ilvl="0">
      <w:start w:val="1"/>
      <w:numFmt w:val="lowerLetter"/>
      <w:lvlText w:val="%1."/>
      <w:lvlJc w:val="left"/>
      <w:pPr>
        <w:tabs>
          <w:tab w:val="decimal" w:pos="705"/>
        </w:tabs>
        <w:ind w:left="993"/>
      </w:pPr>
      <w:rPr>
        <w:rFonts w:ascii="Verdana" w:hAnsi="Verdana"/>
        <w:b w:val="0"/>
        <w:bCs/>
        <w:strike w:val="0"/>
        <w:color w:val="000000"/>
        <w:spacing w:val="1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70618A"/>
    <w:multiLevelType w:val="multilevel"/>
    <w:tmpl w:val="6F2E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32FE8"/>
    <w:multiLevelType w:val="multilevel"/>
    <w:tmpl w:val="11BCA3D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246BF5"/>
    <w:multiLevelType w:val="hybridMultilevel"/>
    <w:tmpl w:val="AF0277B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8A7F47"/>
    <w:multiLevelType w:val="multilevel"/>
    <w:tmpl w:val="376E0724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0A3A7E"/>
    <w:multiLevelType w:val="hybridMultilevel"/>
    <w:tmpl w:val="63AC3E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91646499">
    <w:abstractNumId w:val="1"/>
  </w:num>
  <w:num w:numId="2" w16cid:durableId="969868075">
    <w:abstractNumId w:val="2"/>
  </w:num>
  <w:num w:numId="3" w16cid:durableId="638341173">
    <w:abstractNumId w:val="4"/>
  </w:num>
  <w:num w:numId="4" w16cid:durableId="787313083">
    <w:abstractNumId w:val="3"/>
  </w:num>
  <w:num w:numId="5" w16cid:durableId="580021381">
    <w:abstractNumId w:val="6"/>
  </w:num>
  <w:num w:numId="6" w16cid:durableId="1854104798">
    <w:abstractNumId w:val="5"/>
  </w:num>
  <w:num w:numId="7" w16cid:durableId="226768004">
    <w:abstractNumId w:val="7"/>
  </w:num>
  <w:num w:numId="8" w16cid:durableId="186917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BC"/>
    <w:rsid w:val="0000565A"/>
    <w:rsid w:val="00036DD0"/>
    <w:rsid w:val="00052984"/>
    <w:rsid w:val="000800BB"/>
    <w:rsid w:val="00096BFB"/>
    <w:rsid w:val="000D4851"/>
    <w:rsid w:val="000E7D6F"/>
    <w:rsid w:val="0011185B"/>
    <w:rsid w:val="00120EAD"/>
    <w:rsid w:val="001250C0"/>
    <w:rsid w:val="00134C65"/>
    <w:rsid w:val="00147ADC"/>
    <w:rsid w:val="0016288E"/>
    <w:rsid w:val="001976DC"/>
    <w:rsid w:val="001A5F50"/>
    <w:rsid w:val="00202691"/>
    <w:rsid w:val="00204890"/>
    <w:rsid w:val="0021053A"/>
    <w:rsid w:val="00310AF4"/>
    <w:rsid w:val="003A6BAA"/>
    <w:rsid w:val="004A76C5"/>
    <w:rsid w:val="004D224C"/>
    <w:rsid w:val="004F2BFC"/>
    <w:rsid w:val="005112D1"/>
    <w:rsid w:val="00517717"/>
    <w:rsid w:val="005433AA"/>
    <w:rsid w:val="005A03E9"/>
    <w:rsid w:val="005A6D5A"/>
    <w:rsid w:val="005C1D08"/>
    <w:rsid w:val="005D2CD7"/>
    <w:rsid w:val="005D4A00"/>
    <w:rsid w:val="00655DD9"/>
    <w:rsid w:val="00665D4C"/>
    <w:rsid w:val="00674DBC"/>
    <w:rsid w:val="00687AC9"/>
    <w:rsid w:val="006B36F8"/>
    <w:rsid w:val="006D1263"/>
    <w:rsid w:val="006D7EBA"/>
    <w:rsid w:val="00742750"/>
    <w:rsid w:val="00756B5C"/>
    <w:rsid w:val="00782848"/>
    <w:rsid w:val="007C5BD8"/>
    <w:rsid w:val="007E10AA"/>
    <w:rsid w:val="007F7D5C"/>
    <w:rsid w:val="00806384"/>
    <w:rsid w:val="008A6925"/>
    <w:rsid w:val="008C0B59"/>
    <w:rsid w:val="008E2689"/>
    <w:rsid w:val="008E5F30"/>
    <w:rsid w:val="009279E9"/>
    <w:rsid w:val="00927C90"/>
    <w:rsid w:val="0096042C"/>
    <w:rsid w:val="00993555"/>
    <w:rsid w:val="00A0141F"/>
    <w:rsid w:val="00A0447C"/>
    <w:rsid w:val="00A15B05"/>
    <w:rsid w:val="00A73C16"/>
    <w:rsid w:val="00A8697A"/>
    <w:rsid w:val="00AC746D"/>
    <w:rsid w:val="00AE3847"/>
    <w:rsid w:val="00AF70C0"/>
    <w:rsid w:val="00B14C61"/>
    <w:rsid w:val="00B37B9A"/>
    <w:rsid w:val="00B404D8"/>
    <w:rsid w:val="00BB79FB"/>
    <w:rsid w:val="00BD2456"/>
    <w:rsid w:val="00C445DF"/>
    <w:rsid w:val="00CC2058"/>
    <w:rsid w:val="00CE1205"/>
    <w:rsid w:val="00D10C86"/>
    <w:rsid w:val="00D6119A"/>
    <w:rsid w:val="00D64747"/>
    <w:rsid w:val="00D65428"/>
    <w:rsid w:val="00D801A8"/>
    <w:rsid w:val="00DB6F90"/>
    <w:rsid w:val="00DF3443"/>
    <w:rsid w:val="00E20CD2"/>
    <w:rsid w:val="00F235A4"/>
    <w:rsid w:val="00F24624"/>
    <w:rsid w:val="00F47B6C"/>
    <w:rsid w:val="00F5745D"/>
    <w:rsid w:val="00F64076"/>
    <w:rsid w:val="00F75C71"/>
    <w:rsid w:val="00F80D07"/>
    <w:rsid w:val="00FA31AB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0FF2"/>
  <w15:docId w15:val="{817EA22F-A8F0-4386-9FF0-A0B8A1E5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77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717"/>
  </w:style>
  <w:style w:type="paragraph" w:styleId="Zpat">
    <w:name w:val="footer"/>
    <w:basedOn w:val="Normln"/>
    <w:link w:val="ZpatChar"/>
    <w:uiPriority w:val="99"/>
    <w:unhideWhenUsed/>
    <w:rsid w:val="005177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717"/>
  </w:style>
  <w:style w:type="paragraph" w:styleId="Odstavecseseznamem">
    <w:name w:val="List Paragraph"/>
    <w:basedOn w:val="Normln"/>
    <w:uiPriority w:val="34"/>
    <w:qFormat/>
    <w:rsid w:val="00AC7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obecbas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48FD3-CFBE-4604-B4B4-A71F4F7B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2363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Renáta</dc:creator>
  <cp:lastModifiedBy>Tomsová Petra</cp:lastModifiedBy>
  <cp:revision>2</cp:revision>
  <cp:lastPrinted>2023-02-21T14:46:00Z</cp:lastPrinted>
  <dcterms:created xsi:type="dcterms:W3CDTF">2025-01-09T14:50:00Z</dcterms:created>
  <dcterms:modified xsi:type="dcterms:W3CDTF">2025-01-09T14:50:00Z</dcterms:modified>
</cp:coreProperties>
</file>